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9F345" w14:textId="77777777" w:rsidR="00F179FA" w:rsidRPr="0022131A" w:rsidRDefault="00F179FA" w:rsidP="00F179FA">
      <w:pPr>
        <w:pStyle w:val="Nadpis3"/>
        <w:rPr>
          <w:color w:val="000000" w:themeColor="text1"/>
          <w:sz w:val="20"/>
          <w:szCs w:val="20"/>
        </w:rPr>
      </w:pPr>
      <w:r w:rsidRPr="0022131A">
        <w:rPr>
          <w:color w:val="000000" w:themeColor="text1"/>
          <w:sz w:val="20"/>
          <w:szCs w:val="20"/>
        </w:rPr>
        <w:t>TISKOVÁ ZPRÁVA</w:t>
      </w:r>
    </w:p>
    <w:p w14:paraId="38571FA6" w14:textId="6A293DB8" w:rsidR="004106B4" w:rsidRPr="0031312A" w:rsidRDefault="004106B4" w:rsidP="004106B4">
      <w:pPr>
        <w:rPr>
          <w:b/>
          <w:sz w:val="28"/>
          <w:szCs w:val="28"/>
        </w:rPr>
      </w:pPr>
      <w:r w:rsidRPr="005B4469">
        <w:rPr>
          <w:b/>
          <w:sz w:val="28"/>
          <w:szCs w:val="28"/>
        </w:rPr>
        <w:t>Technologické firmy můžou</w:t>
      </w:r>
      <w:r>
        <w:rPr>
          <w:b/>
          <w:sz w:val="28"/>
          <w:szCs w:val="28"/>
        </w:rPr>
        <w:t xml:space="preserve"> opět</w:t>
      </w:r>
      <w:r w:rsidRPr="005B4469">
        <w:rPr>
          <w:b/>
          <w:sz w:val="28"/>
          <w:szCs w:val="28"/>
        </w:rPr>
        <w:t xml:space="preserve"> získat poukaz na spolupráci s kreativci</w:t>
      </w:r>
    </w:p>
    <w:p w14:paraId="082D40BB" w14:textId="75521CD6" w:rsidR="004106B4" w:rsidRPr="00421FDC" w:rsidRDefault="004106B4" w:rsidP="004106B4">
      <w:pPr>
        <w:rPr>
          <w:color w:val="000000" w:themeColor="text1"/>
          <w:sz w:val="20"/>
          <w:szCs w:val="20"/>
        </w:rPr>
      </w:pPr>
      <w:r w:rsidRPr="00421FDC">
        <w:rPr>
          <w:color w:val="000000" w:themeColor="text1"/>
          <w:sz w:val="20"/>
          <w:szCs w:val="20"/>
        </w:rPr>
        <w:t>Brno, 2. 1. 2017</w:t>
      </w:r>
    </w:p>
    <w:p w14:paraId="17C91DF4" w14:textId="02570DA5" w:rsidR="004106B4" w:rsidRPr="000B23AE" w:rsidRDefault="00D20672" w:rsidP="004106B4">
      <w:pPr>
        <w:pStyle w:val="Nadpis3"/>
        <w:rPr>
          <w:sz w:val="22"/>
          <w:szCs w:val="22"/>
        </w:rPr>
      </w:pPr>
      <w:r w:rsidRPr="000B23AE">
        <w:rPr>
          <w:sz w:val="22"/>
          <w:szCs w:val="22"/>
        </w:rPr>
        <w:t xml:space="preserve">Prezentaci firem a jejich produktů či služeb navenek podpoří už podruhé Kreativní vouchery Brno. </w:t>
      </w:r>
      <w:r w:rsidR="00CE2830" w:rsidRPr="000B23AE">
        <w:rPr>
          <w:sz w:val="22"/>
          <w:szCs w:val="22"/>
        </w:rPr>
        <w:t>Technologické f</w:t>
      </w:r>
      <w:r w:rsidRPr="000B23AE">
        <w:rPr>
          <w:sz w:val="22"/>
          <w:szCs w:val="22"/>
        </w:rPr>
        <w:t xml:space="preserve">irmy z jižní </w:t>
      </w:r>
      <w:r w:rsidR="00CE2830" w:rsidRPr="000B23AE">
        <w:rPr>
          <w:sz w:val="22"/>
          <w:szCs w:val="22"/>
        </w:rPr>
        <w:t>Moravy se můžou do projektu</w:t>
      </w:r>
      <w:r w:rsidRPr="000B23AE">
        <w:rPr>
          <w:sz w:val="22"/>
          <w:szCs w:val="22"/>
        </w:rPr>
        <w:t xml:space="preserve"> přihlásit od 2. ledna. </w:t>
      </w:r>
      <w:r w:rsidR="00CE2830" w:rsidRPr="000B23AE">
        <w:rPr>
          <w:sz w:val="22"/>
          <w:szCs w:val="22"/>
        </w:rPr>
        <w:t>Město Brno jim dá n</w:t>
      </w:r>
      <w:r w:rsidR="004106B4" w:rsidRPr="000B23AE">
        <w:rPr>
          <w:sz w:val="22"/>
          <w:szCs w:val="22"/>
        </w:rPr>
        <w:t xml:space="preserve">a společné realizace </w:t>
      </w:r>
      <w:r w:rsidR="00CE2830" w:rsidRPr="000B23AE">
        <w:rPr>
          <w:sz w:val="22"/>
          <w:szCs w:val="22"/>
        </w:rPr>
        <w:t xml:space="preserve">prostřednictvím Jihomoravského inovačního centra </w:t>
      </w:r>
      <w:r w:rsidR="004106B4" w:rsidRPr="000B23AE">
        <w:rPr>
          <w:sz w:val="22"/>
          <w:szCs w:val="22"/>
        </w:rPr>
        <w:t xml:space="preserve">až 100 tisíc korun. </w:t>
      </w:r>
      <w:r w:rsidR="00CE2830" w:rsidRPr="000B23AE">
        <w:rPr>
          <w:sz w:val="22"/>
          <w:szCs w:val="22"/>
        </w:rPr>
        <w:t>Výzva je otevřená</w:t>
      </w:r>
      <w:r w:rsidR="004106B4" w:rsidRPr="000B23AE">
        <w:rPr>
          <w:sz w:val="22"/>
          <w:szCs w:val="22"/>
        </w:rPr>
        <w:t xml:space="preserve"> do 17. února. </w:t>
      </w:r>
    </w:p>
    <w:p w14:paraId="198EC51A" w14:textId="55E56C1B" w:rsidR="004106B4" w:rsidRPr="005B4469" w:rsidRDefault="00CE2830" w:rsidP="004106B4">
      <w:pPr>
        <w:pStyle w:val="Nadpis3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Efektivnější marketingová stra</w:t>
      </w:r>
      <w:r w:rsidR="009D5CF1">
        <w:rPr>
          <w:b w:val="0"/>
          <w:color w:val="000000" w:themeColor="text1"/>
          <w:sz w:val="22"/>
          <w:szCs w:val="22"/>
        </w:rPr>
        <w:t>te</w:t>
      </w:r>
      <w:r>
        <w:rPr>
          <w:b w:val="0"/>
          <w:color w:val="000000" w:themeColor="text1"/>
          <w:sz w:val="22"/>
          <w:szCs w:val="22"/>
        </w:rPr>
        <w:t xml:space="preserve">gie, přívětivě </w:t>
      </w:r>
      <w:r w:rsidR="002C103E">
        <w:rPr>
          <w:b w:val="0"/>
          <w:color w:val="000000" w:themeColor="text1"/>
          <w:sz w:val="22"/>
          <w:szCs w:val="22"/>
        </w:rPr>
        <w:t>navržená</w:t>
      </w:r>
      <w:bookmarkStart w:id="0" w:name="_GoBack"/>
      <w:bookmarkEnd w:id="0"/>
      <w:r>
        <w:rPr>
          <w:b w:val="0"/>
          <w:color w:val="000000" w:themeColor="text1"/>
          <w:sz w:val="22"/>
          <w:szCs w:val="22"/>
        </w:rPr>
        <w:t xml:space="preserve"> zákaznická zkušenost i svižné prezentační video. I tak můžou vypadat výstupy ze spolupráce s kreativními profesionály. Co pro to musí firmy udělat</w:t>
      </w:r>
      <w:r w:rsidR="004106B4">
        <w:rPr>
          <w:b w:val="0"/>
          <w:color w:val="000000" w:themeColor="text1"/>
          <w:sz w:val="22"/>
          <w:szCs w:val="22"/>
        </w:rPr>
        <w:t xml:space="preserve">? Firma 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se </w:t>
      </w:r>
      <w:r w:rsidR="004106B4">
        <w:rPr>
          <w:b w:val="0"/>
          <w:color w:val="000000" w:themeColor="text1"/>
          <w:sz w:val="22"/>
          <w:szCs w:val="22"/>
        </w:rPr>
        <w:t>za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registruje na stránkách </w:t>
      </w:r>
      <w:r w:rsidR="004106B4" w:rsidRPr="009D5CF1">
        <w:rPr>
          <w:b w:val="0"/>
          <w:color w:val="000000" w:themeColor="text1"/>
          <w:sz w:val="22"/>
          <w:szCs w:val="22"/>
        </w:rPr>
        <w:t>projektu</w:t>
      </w:r>
      <w:r w:rsidR="004106B4">
        <w:rPr>
          <w:b w:val="0"/>
          <w:sz w:val="22"/>
          <w:szCs w:val="22"/>
        </w:rPr>
        <w:t>, a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bsolvuje </w:t>
      </w:r>
      <w:r w:rsidR="004106B4">
        <w:rPr>
          <w:b w:val="0"/>
          <w:color w:val="000000" w:themeColor="text1"/>
          <w:sz w:val="22"/>
          <w:szCs w:val="22"/>
        </w:rPr>
        <w:t>seminář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 o spolupráci s kreativci a jednoho z nich si vybere. Společně vytvoří návrh spolupráce a firma ho nahraje na web JIC. </w:t>
      </w:r>
      <w:r w:rsidR="004106B4">
        <w:rPr>
          <w:b w:val="0"/>
          <w:color w:val="000000" w:themeColor="text1"/>
          <w:sz w:val="22"/>
          <w:szCs w:val="22"/>
        </w:rPr>
        <w:t xml:space="preserve">V dubnu pak zástupci Brna a JIC vylosují až padesátku firem, které získají poukazy, tedy proplacení 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75 % nákladů (maximálně ale 100 tisíc korun). </w:t>
      </w:r>
    </w:p>
    <w:p w14:paraId="152C3769" w14:textId="54090159" w:rsidR="004106B4" w:rsidRDefault="004106B4" w:rsidP="004106B4">
      <w:r w:rsidRPr="005B4469">
        <w:t xml:space="preserve">Zúčastnit se můžou všechny jihomoravské technologické firmy. Těmi je myšlený malý nebo střední podnik s méně než 250 zaměstnanci a oborem podnikání v pokročilých strojírenských a výrobních technologiích, vývoji softwaru a hardwaru, výrobě přesných přístrojů, technologiích pro letecký průmysl či působící v oblasti léčiv, lékařské péče a </w:t>
      </w:r>
      <w:r>
        <w:t>diagnostiky.</w:t>
      </w:r>
      <w:r w:rsidR="00CE2830">
        <w:t xml:space="preserve"> </w:t>
      </w:r>
      <w:r w:rsidR="00CE2830" w:rsidRPr="000B23AE">
        <w:rPr>
          <w:i/>
        </w:rPr>
        <w:t>„</w:t>
      </w:r>
      <w:r w:rsidR="00850635">
        <w:rPr>
          <w:i/>
        </w:rPr>
        <w:t xml:space="preserve">Jedná se o prioritní obory </w:t>
      </w:r>
      <w:r w:rsidR="00850635" w:rsidRPr="000B23AE">
        <w:rPr>
          <w:i/>
        </w:rPr>
        <w:t>Regionální inovační</w:t>
      </w:r>
      <w:r w:rsidR="00850635">
        <w:rPr>
          <w:i/>
        </w:rPr>
        <w:t xml:space="preserve"> strategie Jihomoravského kraje. Jsou to </w:t>
      </w:r>
      <w:r w:rsidR="00850635" w:rsidRPr="000B23AE">
        <w:rPr>
          <w:i/>
        </w:rPr>
        <w:t xml:space="preserve">obory, na kterých </w:t>
      </w:r>
      <w:r w:rsidR="00850635" w:rsidRPr="00850635">
        <w:rPr>
          <w:i/>
        </w:rPr>
        <w:t>Brno i jižní Morava staví svou konkurenceschopnost. Právě podpora kreativních oborů se regionu dlouhodobě vyplácí a proto město podporuje ze svého rozpočtu projekt Kreaticních voucherů Brno, které mají za cíl stimulovat firmy k úspěšné prezentaci produktů a služeb navenek,“</w:t>
      </w:r>
      <w:r w:rsidR="00850635">
        <w:t xml:space="preserve"> vysvětluje </w:t>
      </w:r>
      <w:r w:rsidR="00850635" w:rsidRPr="00CE2830">
        <w:rPr>
          <w:b/>
        </w:rPr>
        <w:t>náměstek primátora města Brna pro oblast Smart city Jaroslav Kacer.</w:t>
      </w:r>
    </w:p>
    <w:p w14:paraId="3AD5E960" w14:textId="0BD02392" w:rsidR="004106B4" w:rsidRPr="005B4469" w:rsidRDefault="009D5CF1" w:rsidP="004106B4">
      <w:r>
        <w:t>Letos mají firmy šanci požádat o voucher už podruhé. V loňské</w:t>
      </w:r>
      <w:r w:rsidR="004106B4">
        <w:t xml:space="preserve"> pilotní </w:t>
      </w:r>
      <w:r w:rsidR="005F67C2">
        <w:t xml:space="preserve">výzvě </w:t>
      </w:r>
      <w:r>
        <w:t>toho využila</w:t>
      </w:r>
      <w:r w:rsidR="005F67C2">
        <w:t xml:space="preserve"> </w:t>
      </w:r>
      <w:r w:rsidR="004106B4">
        <w:t>brněnská společnost věnující se IT službám</w:t>
      </w:r>
      <w:r w:rsidR="004106B4" w:rsidRPr="005F67C2">
        <w:rPr>
          <w:i/>
        </w:rPr>
        <w:t>. „</w:t>
      </w:r>
      <w:r w:rsidR="005F67C2">
        <w:rPr>
          <w:i/>
        </w:rPr>
        <w:t xml:space="preserve">Poptávali jsme texty o našich službách. Nevznikaly ale tak, že by si někdo sedl a napsal je. Copywriteři nás místo toho </w:t>
      </w:r>
      <w:r w:rsidR="00D20672">
        <w:rPr>
          <w:i/>
        </w:rPr>
        <w:t xml:space="preserve">posadili </w:t>
      </w:r>
      <w:r w:rsidR="005F67C2">
        <w:rPr>
          <w:i/>
        </w:rPr>
        <w:t>do zasedačky a prostřednictvím workshopu se nás snažili podrobně poznat a přivést k tomu,</w:t>
      </w:r>
      <w:r w:rsidR="004106B4" w:rsidRPr="005F67C2">
        <w:rPr>
          <w:i/>
        </w:rPr>
        <w:t xml:space="preserve"> </w:t>
      </w:r>
      <w:r w:rsidR="005F67C2">
        <w:rPr>
          <w:i/>
        </w:rPr>
        <w:t>abychom</w:t>
      </w:r>
      <w:r w:rsidR="004106B4" w:rsidRPr="005F67C2">
        <w:rPr>
          <w:i/>
        </w:rPr>
        <w:t xml:space="preserve"> si sami mohli uvědomit </w:t>
      </w:r>
      <w:r w:rsidR="005F67C2">
        <w:rPr>
          <w:i/>
        </w:rPr>
        <w:t>benefity, které</w:t>
      </w:r>
      <w:r w:rsidR="004106B4" w:rsidRPr="005F67C2">
        <w:rPr>
          <w:i/>
        </w:rPr>
        <w:t xml:space="preserve"> </w:t>
      </w:r>
      <w:r w:rsidR="005F67C2">
        <w:rPr>
          <w:i/>
        </w:rPr>
        <w:t>zákazníkům dáváme</w:t>
      </w:r>
      <w:r w:rsidR="004106B4" w:rsidRPr="005F67C2">
        <w:rPr>
          <w:i/>
        </w:rPr>
        <w:t xml:space="preserve">. </w:t>
      </w:r>
      <w:r w:rsidR="005F67C2">
        <w:rPr>
          <w:i/>
        </w:rPr>
        <w:t>Jako technikovi, který nerozumí kreativním procesům,</w:t>
      </w:r>
      <w:r w:rsidR="004106B4" w:rsidRPr="005F67C2">
        <w:rPr>
          <w:i/>
        </w:rPr>
        <w:t xml:space="preserve"> by mi spolupráce přišla </w:t>
      </w:r>
      <w:r w:rsidR="005F67C2">
        <w:rPr>
          <w:i/>
        </w:rPr>
        <w:t xml:space="preserve">zdlouhavá a </w:t>
      </w:r>
      <w:r w:rsidR="004106B4" w:rsidRPr="005F67C2">
        <w:rPr>
          <w:i/>
        </w:rPr>
        <w:t>drahá, ale teď chápu její hodnotu a vyplatila by se mi i bez voucheru,“</w:t>
      </w:r>
      <w:r w:rsidR="004106B4">
        <w:t xml:space="preserve"> shrnuje </w:t>
      </w:r>
      <w:r w:rsidR="00D20672">
        <w:rPr>
          <w:b/>
        </w:rPr>
        <w:t>ředitel spo</w:t>
      </w:r>
      <w:r w:rsidR="004106B4" w:rsidRPr="004106B4">
        <w:rPr>
          <w:b/>
        </w:rPr>
        <w:t>l</w:t>
      </w:r>
      <w:r w:rsidR="00D20672">
        <w:rPr>
          <w:b/>
        </w:rPr>
        <w:t>e</w:t>
      </w:r>
      <w:r w:rsidR="004106B4" w:rsidRPr="004106B4">
        <w:rPr>
          <w:b/>
        </w:rPr>
        <w:t>čnosti CDC Data Luboš Strapina</w:t>
      </w:r>
      <w:r w:rsidR="004106B4">
        <w:t xml:space="preserve">. </w:t>
      </w:r>
      <w:r w:rsidR="005F67C2">
        <w:t xml:space="preserve">Jeho společnost spolupracovala s copywritery ze společnosti Pábení. </w:t>
      </w:r>
    </w:p>
    <w:p w14:paraId="5C567D20" w14:textId="6F03A507" w:rsidR="004106B4" w:rsidRPr="005B4469" w:rsidRDefault="00D20672" w:rsidP="004106B4">
      <w:pPr>
        <w:pStyle w:val="Nadpis3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Zmíněnou společnost a dalších více než sto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 kreativců, ze kterých si můžou </w:t>
      </w:r>
      <w:r w:rsidR="009D5CF1">
        <w:rPr>
          <w:b w:val="0"/>
          <w:color w:val="000000" w:themeColor="text1"/>
          <w:sz w:val="22"/>
          <w:szCs w:val="22"/>
        </w:rPr>
        <w:t xml:space="preserve">firmy 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vybrat partnera ke spolupráci, najdou </w:t>
      </w:r>
      <w:r w:rsidR="00421FDC">
        <w:rPr>
          <w:b w:val="0"/>
          <w:color w:val="000000" w:themeColor="text1"/>
          <w:sz w:val="22"/>
          <w:szCs w:val="22"/>
        </w:rPr>
        <w:t xml:space="preserve">zájemci </w:t>
      </w:r>
      <w:r w:rsidR="004106B4" w:rsidRPr="005B4469">
        <w:rPr>
          <w:b w:val="0"/>
          <w:color w:val="000000" w:themeColor="text1"/>
          <w:sz w:val="22"/>
          <w:szCs w:val="22"/>
        </w:rPr>
        <w:t>v </w:t>
      </w:r>
      <w:hyperlink r:id="rId7" w:history="1">
        <w:r w:rsidR="004106B4" w:rsidRPr="009D5CF1">
          <w:rPr>
            <w:rStyle w:val="Hypertextovodkaz"/>
            <w:rFonts w:cs="Arial"/>
            <w:b w:val="0"/>
            <w:sz w:val="22"/>
            <w:szCs w:val="22"/>
          </w:rPr>
          <w:t>kreativní galerii</w:t>
        </w:r>
      </w:hyperlink>
      <w:r w:rsidR="004106B4" w:rsidRPr="005B4469">
        <w:rPr>
          <w:b w:val="0"/>
          <w:color w:val="000000" w:themeColor="text1"/>
          <w:sz w:val="22"/>
          <w:szCs w:val="22"/>
        </w:rPr>
        <w:t xml:space="preserve"> na internetových stránkách projektu. Do ní se mohli zaregistrovat prověření profesionálové, kteří se na trhu pohybují minimálně tři roky. Pochází z oborů jako je grafika, design, marketing, copywriting, </w:t>
      </w:r>
      <w:r>
        <w:rPr>
          <w:b w:val="0"/>
          <w:color w:val="000000" w:themeColor="text1"/>
          <w:sz w:val="22"/>
          <w:szCs w:val="22"/>
        </w:rPr>
        <w:t xml:space="preserve">design služeb, </w:t>
      </w:r>
      <w:r w:rsidR="004106B4" w:rsidRPr="005B4469">
        <w:rPr>
          <w:b w:val="0"/>
          <w:color w:val="000000" w:themeColor="text1"/>
          <w:sz w:val="22"/>
          <w:szCs w:val="22"/>
        </w:rPr>
        <w:t>tvorba webových stránek, ale i foto</w:t>
      </w:r>
      <w:r w:rsidR="004106B4">
        <w:rPr>
          <w:b w:val="0"/>
          <w:color w:val="000000" w:themeColor="text1"/>
          <w:sz w:val="22"/>
          <w:szCs w:val="22"/>
        </w:rPr>
        <w:t>gr</w:t>
      </w:r>
      <w:r w:rsidR="004106B4" w:rsidRPr="005B4469">
        <w:rPr>
          <w:b w:val="0"/>
          <w:color w:val="000000" w:themeColor="text1"/>
          <w:sz w:val="22"/>
          <w:szCs w:val="22"/>
        </w:rPr>
        <w:t>a</w:t>
      </w:r>
      <w:r w:rsidR="004106B4">
        <w:rPr>
          <w:b w:val="0"/>
          <w:color w:val="000000" w:themeColor="text1"/>
          <w:sz w:val="22"/>
          <w:szCs w:val="22"/>
        </w:rPr>
        <w:t>f</w:t>
      </w:r>
      <w:r w:rsidR="004106B4" w:rsidRPr="005B4469">
        <w:rPr>
          <w:b w:val="0"/>
          <w:color w:val="000000" w:themeColor="text1"/>
          <w:sz w:val="22"/>
          <w:szCs w:val="22"/>
        </w:rPr>
        <w:t xml:space="preserve">ie nebo práce s videem, hudbou a zvukem. </w:t>
      </w:r>
    </w:p>
    <w:p w14:paraId="4572ADEF" w14:textId="76162F9E" w:rsidR="00F47C76" w:rsidRPr="00D20672" w:rsidRDefault="004106B4" w:rsidP="00D20672">
      <w:r w:rsidRPr="005B4469">
        <w:t xml:space="preserve">Na poukazy </w:t>
      </w:r>
      <w:r>
        <w:t>věnovalo</w:t>
      </w:r>
      <w:r w:rsidRPr="005B4469">
        <w:t xml:space="preserve"> 4 miliony korun </w:t>
      </w:r>
      <w:r>
        <w:t xml:space="preserve">město </w:t>
      </w:r>
      <w:r w:rsidRPr="005B4469">
        <w:t xml:space="preserve">Brno a dalo je na starost </w:t>
      </w:r>
      <w:r>
        <w:t>JIC (</w:t>
      </w:r>
      <w:r w:rsidRPr="005B4469">
        <w:t>Jihomoravskému inovačnímu centru</w:t>
      </w:r>
      <w:r w:rsidR="00421FDC">
        <w:t>) jakožto organizaci zříz</w:t>
      </w:r>
      <w:r>
        <w:t xml:space="preserve">ené na podporu inovativního podnikání v kraji. </w:t>
      </w:r>
      <w:r w:rsidRPr="005B4469">
        <w:t xml:space="preserve">Podrobnosti k projektu jsou na adrese </w:t>
      </w:r>
      <w:hyperlink r:id="rId8" w:history="1">
        <w:r w:rsidRPr="005B4469">
          <w:rPr>
            <w:rStyle w:val="Hypertextovodkaz"/>
          </w:rPr>
          <w:t>www.jic.cz/kreativni-voucher</w:t>
        </w:r>
      </w:hyperlink>
      <w:r w:rsidRPr="005B4469">
        <w:t xml:space="preserve"> nebo u projektové manažerky Kreativních voucherů Brno Haliny </w:t>
      </w:r>
      <w:r>
        <w:t>J</w:t>
      </w:r>
      <w:r w:rsidRPr="005B4469">
        <w:t xml:space="preserve">ílkové na </w:t>
      </w:r>
      <w:hyperlink r:id="rId9" w:history="1">
        <w:r w:rsidRPr="005B4469">
          <w:rPr>
            <w:rStyle w:val="Hypertextovodkaz"/>
          </w:rPr>
          <w:t>jilkova@jic.cz</w:t>
        </w:r>
      </w:hyperlink>
      <w:r w:rsidRPr="005B4469">
        <w:t xml:space="preserve">. </w:t>
      </w:r>
    </w:p>
    <w:p w14:paraId="67329CC0" w14:textId="46C662B5" w:rsidR="00F179FA" w:rsidRPr="000378F0" w:rsidRDefault="00F179FA" w:rsidP="00F179FA">
      <w:pPr>
        <w:rPr>
          <w:b/>
          <w:color w:val="000000" w:themeColor="text1"/>
        </w:rPr>
      </w:pPr>
      <w:r w:rsidRPr="00F47C76">
        <w:rPr>
          <w:b/>
          <w:color w:val="000000" w:themeColor="text1"/>
        </w:rPr>
        <w:t xml:space="preserve">Kontakt pro média:  </w:t>
      </w:r>
      <w:r w:rsidRPr="00F47C76">
        <w:t xml:space="preserve">Martina </w:t>
      </w:r>
      <w:r w:rsidR="00A67524">
        <w:t>Pouchlá</w:t>
      </w:r>
      <w:r w:rsidRPr="00F47C76">
        <w:t xml:space="preserve">, 602 476 863, </w:t>
      </w:r>
      <w:hyperlink r:id="rId10" w:history="1">
        <w:r w:rsidR="00A67524">
          <w:rPr>
            <w:rStyle w:val="Hypertextovodkaz"/>
          </w:rPr>
          <w:t>pouchl</w:t>
        </w:r>
        <w:r w:rsidRPr="00F47C76">
          <w:rPr>
            <w:rStyle w:val="Hypertextovodkaz"/>
          </w:rPr>
          <w:t>a@jic.cz</w:t>
        </w:r>
      </w:hyperlink>
      <w:r>
        <w:br w:type="page"/>
      </w:r>
    </w:p>
    <w:p w14:paraId="1BB453C2" w14:textId="77777777" w:rsidR="00F179FA" w:rsidRPr="008B32A5" w:rsidRDefault="00F179FA" w:rsidP="00F179FA">
      <w:pPr>
        <w:rPr>
          <w:u w:val="single"/>
        </w:rPr>
      </w:pPr>
      <w:r w:rsidRPr="000E40FD">
        <w:rPr>
          <w:b/>
        </w:rPr>
        <w:lastRenderedPageBreak/>
        <w:t xml:space="preserve">JIC (Jihomoravské inovační centrum) </w:t>
      </w:r>
      <w:hyperlink r:id="rId11" w:history="1">
        <w:r w:rsidRPr="00A778B8">
          <w:rPr>
            <w:rStyle w:val="Hypertextovodkaz"/>
          </w:rPr>
          <w:t>www.jic.cz</w:t>
        </w:r>
      </w:hyperlink>
    </w:p>
    <w:p w14:paraId="6FFE036E" w14:textId="5DBC0A25" w:rsidR="00DA2275" w:rsidRDefault="00FE2476">
      <w:r>
        <w:t xml:space="preserve">JIC (Jihomoravské inovační centrum) podporuje lidi ve </w:t>
      </w:r>
      <w:r>
        <w:rPr>
          <w:rStyle w:val="Siln"/>
        </w:rPr>
        <w:t>vytváření a rozvoji firem</w:t>
      </w:r>
      <w:r>
        <w:t xml:space="preserve">, které mění svět. Jeho služby využívá každoročně přibližně stovka  firem, ať už ve fázi prvotního nápadu, rychle rostoucího startupu i zavedené technologické firmy.  Začínající společnosti, které prošly programy JIC, už </w:t>
      </w:r>
      <w:r>
        <w:rPr>
          <w:rStyle w:val="Siln"/>
        </w:rPr>
        <w:t xml:space="preserve">vytvořily více než 1 400 nových pracovních míst </w:t>
      </w:r>
      <w:r>
        <w:t>a další stovky míst v navazujících službách</w:t>
      </w:r>
      <w:r>
        <w:rPr>
          <w:rStyle w:val="Siln"/>
        </w:rPr>
        <w:t xml:space="preserve">. </w:t>
      </w:r>
      <w:r w:rsidR="003A50A7">
        <w:t>Za 13</w:t>
      </w:r>
      <w:r>
        <w:t xml:space="preserve"> let své existence nastartoval JIC téměř </w:t>
      </w:r>
      <w:r>
        <w:rPr>
          <w:rStyle w:val="Siln"/>
        </w:rPr>
        <w:t>360 spoluprací mezi vědci a firmami</w:t>
      </w:r>
      <w:r>
        <w:t>. Těmito a dalšími aktivitami pomáhá JIC zvyšovat konkurenceschopnost jižní Moravy a budovat z ní jeden z nejinovativnějších regionů Evropy.</w:t>
      </w:r>
    </w:p>
    <w:sectPr w:rsidR="00DA2275" w:rsidSect="00F179FA">
      <w:headerReference w:type="default" r:id="rId12"/>
      <w:pgSz w:w="11906" w:h="16838" w:code="9"/>
      <w:pgMar w:top="1701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FDD70" w14:textId="77777777" w:rsidR="009967A5" w:rsidRDefault="009967A5">
      <w:pPr>
        <w:spacing w:before="0" w:after="0"/>
      </w:pPr>
      <w:r>
        <w:separator/>
      </w:r>
    </w:p>
  </w:endnote>
  <w:endnote w:type="continuationSeparator" w:id="0">
    <w:p w14:paraId="1976BA76" w14:textId="77777777" w:rsidR="009967A5" w:rsidRDefault="009967A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C6B168" w14:textId="77777777" w:rsidR="009967A5" w:rsidRDefault="009967A5">
      <w:pPr>
        <w:spacing w:before="0" w:after="0"/>
      </w:pPr>
      <w:r>
        <w:separator/>
      </w:r>
    </w:p>
  </w:footnote>
  <w:footnote w:type="continuationSeparator" w:id="0">
    <w:p w14:paraId="45ABEE89" w14:textId="77777777" w:rsidR="009967A5" w:rsidRDefault="009967A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65F3E1" w14:textId="77777777" w:rsidR="00692992" w:rsidRDefault="007A6E1A" w:rsidP="0051218E">
    <w:pPr>
      <w:pStyle w:val="Zhlav"/>
    </w:pPr>
    <w:r>
      <w:rPr>
        <w:noProof/>
      </w:rPr>
      <w:drawing>
        <wp:inline distT="0" distB="0" distL="0" distR="0" wp14:anchorId="37408717" wp14:editId="418B5253">
          <wp:extent cx="2305050" cy="761380"/>
          <wp:effectExtent l="0" t="0" r="0" b="63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no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288" cy="769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8E2133F" wp14:editId="34090A3D">
              <wp:simplePos x="0" y="0"/>
              <wp:positionH relativeFrom="page">
                <wp:posOffset>360045</wp:posOffset>
              </wp:positionH>
              <wp:positionV relativeFrom="page">
                <wp:posOffset>5299710</wp:posOffset>
              </wp:positionV>
              <wp:extent cx="71755" cy="71755"/>
              <wp:effectExtent l="7620" t="3810" r="6350" b="635"/>
              <wp:wrapNone/>
              <wp:docPr id="2" name="Ovál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194513A2" id="Ovál 5" o:spid="_x0000_s1026" style="position:absolute;margin-left:28.35pt;margin-top:417.3pt;width:5.65pt;height:5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" fillcolor="#d8d8d8" stroked="f" strokeweight="2pt">
              <w10:wrap anchorx="page" anchory="page"/>
            </v:oval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DAA265" wp14:editId="3394ED89">
              <wp:simplePos x="0" y="0"/>
              <wp:positionH relativeFrom="page">
                <wp:posOffset>358775</wp:posOffset>
              </wp:positionH>
              <wp:positionV relativeFrom="page">
                <wp:posOffset>3564255</wp:posOffset>
              </wp:positionV>
              <wp:extent cx="71755" cy="71755"/>
              <wp:effectExtent l="6350" t="1905" r="7620" b="2540"/>
              <wp:wrapNone/>
              <wp:docPr id="1" name="Ová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755" cy="71755"/>
                      </a:xfrm>
                      <a:prstGeom prst="ellipse">
                        <a:avLst/>
                      </a:prstGeom>
                      <a:solidFill>
                        <a:srgbClr val="D8D8D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235E1323" id="Ovál 4" o:spid="_x0000_s1026" style="position:absolute;margin-left:28.25pt;margin-top:280.65pt;width:5.65pt;height:5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" fillcolor="#d8d8d8" stroked="f" strokeweight="2pt">
              <w10:wrap anchorx="page" anchory="page"/>
            </v:oval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1" layoutInCell="1" allowOverlap="1" wp14:anchorId="7369695F" wp14:editId="2DFC621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484630" cy="1080770"/>
          <wp:effectExtent l="0" t="0" r="1270" b="5080"/>
          <wp:wrapNone/>
          <wp:docPr id="3" name="Obrázek 2" descr="jic_hlpap_2014_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jic_hlpap_2014_BG_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4630" cy="1080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7E8"/>
    <w:rsid w:val="000378F0"/>
    <w:rsid w:val="000B23AE"/>
    <w:rsid w:val="00111BAC"/>
    <w:rsid w:val="001207E8"/>
    <w:rsid w:val="00120D03"/>
    <w:rsid w:val="00164A25"/>
    <w:rsid w:val="0022131A"/>
    <w:rsid w:val="00253F35"/>
    <w:rsid w:val="002C103E"/>
    <w:rsid w:val="002C6C4A"/>
    <w:rsid w:val="00376093"/>
    <w:rsid w:val="003A50A7"/>
    <w:rsid w:val="004106B4"/>
    <w:rsid w:val="00421FDC"/>
    <w:rsid w:val="004E0BB4"/>
    <w:rsid w:val="005624DF"/>
    <w:rsid w:val="005F67C2"/>
    <w:rsid w:val="006150B6"/>
    <w:rsid w:val="006C4FF7"/>
    <w:rsid w:val="00715E2E"/>
    <w:rsid w:val="007A6E1A"/>
    <w:rsid w:val="007B1133"/>
    <w:rsid w:val="0080618E"/>
    <w:rsid w:val="00850635"/>
    <w:rsid w:val="00871834"/>
    <w:rsid w:val="00891EB5"/>
    <w:rsid w:val="008F3DBA"/>
    <w:rsid w:val="0091159F"/>
    <w:rsid w:val="009967A5"/>
    <w:rsid w:val="009D5CF1"/>
    <w:rsid w:val="00A67524"/>
    <w:rsid w:val="00B24881"/>
    <w:rsid w:val="00B35174"/>
    <w:rsid w:val="00B3758B"/>
    <w:rsid w:val="00B40D04"/>
    <w:rsid w:val="00B56099"/>
    <w:rsid w:val="00BA717E"/>
    <w:rsid w:val="00C20D1D"/>
    <w:rsid w:val="00CE2830"/>
    <w:rsid w:val="00CE5475"/>
    <w:rsid w:val="00CF738F"/>
    <w:rsid w:val="00D20672"/>
    <w:rsid w:val="00D556B5"/>
    <w:rsid w:val="00D64C2A"/>
    <w:rsid w:val="00DA2275"/>
    <w:rsid w:val="00E22C29"/>
    <w:rsid w:val="00F179FA"/>
    <w:rsid w:val="00F47C76"/>
    <w:rsid w:val="00FD2C7D"/>
    <w:rsid w:val="00FE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7202"/>
  <w15:chartTrackingRefBased/>
  <w15:docId w15:val="{D97D2654-BCD3-4E18-9B63-D28A5C5D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utoRedefine/>
    <w:qFormat/>
    <w:rsid w:val="00F179FA"/>
    <w:pPr>
      <w:spacing w:before="240" w:after="240" w:line="240" w:lineRule="auto"/>
      <w:jc w:val="both"/>
    </w:pPr>
    <w:rPr>
      <w:rFonts w:ascii="Constantia" w:eastAsia="Times New Roman" w:hAnsi="Constantia" w:cs="Times New Roman"/>
      <w:bCs/>
      <w:noProof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F179FA"/>
    <w:pPr>
      <w:keepNext/>
      <w:spacing w:after="60"/>
      <w:outlineLvl w:val="2"/>
    </w:pPr>
    <w:rPr>
      <w:rFonts w:cs="Arial"/>
      <w:b/>
      <w:bCs w:val="0"/>
      <w:color w:val="404040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F179FA"/>
    <w:rPr>
      <w:rFonts w:ascii="Constantia" w:eastAsia="Times New Roman" w:hAnsi="Constantia" w:cs="Arial"/>
      <w:b/>
      <w:noProof/>
      <w:color w:val="404040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rsid w:val="00F179FA"/>
    <w:pPr>
      <w:tabs>
        <w:tab w:val="center" w:pos="4536"/>
        <w:tab w:val="right" w:pos="9072"/>
      </w:tabs>
    </w:pPr>
    <w:rPr>
      <w:rFonts w:ascii="Corbel" w:hAnsi="Corbel"/>
      <w:bCs w:val="0"/>
      <w:noProof w:val="0"/>
      <w:color w:val="333333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F179FA"/>
    <w:rPr>
      <w:rFonts w:ascii="Corbel" w:eastAsia="Times New Roman" w:hAnsi="Corbel" w:cs="Times New Roman"/>
      <w:color w:val="333333"/>
      <w:sz w:val="20"/>
      <w:lang w:eastAsia="cs-CZ"/>
    </w:rPr>
  </w:style>
  <w:style w:type="character" w:styleId="Hypertextovodkaz">
    <w:name w:val="Hyperlink"/>
    <w:basedOn w:val="Standardnpsmoodstavce"/>
    <w:uiPriority w:val="99"/>
    <w:semiHidden/>
    <w:rsid w:val="00F179FA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F179F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3DB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DBA"/>
    <w:rPr>
      <w:rFonts w:ascii="Segoe UI" w:eastAsia="Times New Roman" w:hAnsi="Segoe UI" w:cs="Segoe UI"/>
      <w:bCs/>
      <w:noProof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48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88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881"/>
    <w:rPr>
      <w:rFonts w:ascii="Constantia" w:eastAsia="Times New Roman" w:hAnsi="Constantia" w:cs="Times New Roman"/>
      <w:bCs/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4881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4881"/>
    <w:rPr>
      <w:rFonts w:ascii="Constantia" w:eastAsia="Times New Roman" w:hAnsi="Constantia" w:cs="Times New Roman"/>
      <w:b/>
      <w:bCs/>
      <w:noProof/>
      <w:sz w:val="20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91EB5"/>
    <w:pPr>
      <w:spacing w:before="0"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91EB5"/>
    <w:rPr>
      <w:rFonts w:ascii="Constantia" w:eastAsia="Times New Roman" w:hAnsi="Constantia" w:cs="Times New Roman"/>
      <w:bCs/>
      <w:noProof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891EB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1EB5"/>
    <w:pPr>
      <w:spacing w:before="0"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1EB5"/>
    <w:rPr>
      <w:rFonts w:ascii="Constantia" w:eastAsia="Times New Roman" w:hAnsi="Constantia" w:cs="Times New Roman"/>
      <w:bCs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91E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c.cz/kreativni-vouche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ic.cz/kreativni-galeri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jic.cz/?utm_source=pr&amp;utm_medium=tiskova_zprava_7.10.2015&amp;utm_campaign=JIC_MASTER_prubezna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elcova@jic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ilkova@jic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8D771-FD3B-45F2-825F-88CE1D8E0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Pelcová | JIC</dc:creator>
  <cp:keywords/>
  <dc:description/>
  <cp:lastModifiedBy>Martina Pelcová | JIC</cp:lastModifiedBy>
  <cp:revision>18</cp:revision>
  <dcterms:created xsi:type="dcterms:W3CDTF">2016-10-18T08:00:00Z</dcterms:created>
  <dcterms:modified xsi:type="dcterms:W3CDTF">2017-01-02T09:39:00Z</dcterms:modified>
</cp:coreProperties>
</file>